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107"/>
        <w:tblOverlap w:val="never"/>
        <w:tblW w:w="8478" w:type="dxa"/>
        <w:tblLayout w:type="fixed"/>
        <w:tblLook w:val="04A0"/>
      </w:tblPr>
      <w:tblGrid>
        <w:gridCol w:w="2358"/>
        <w:gridCol w:w="6120"/>
      </w:tblGrid>
      <w:tr w:rsidR="00B943DF" w:rsidRPr="00361DE3" w:rsidTr="00B943DF">
        <w:trPr>
          <w:trHeight w:val="649"/>
        </w:trPr>
        <w:tc>
          <w:tcPr>
            <w:tcW w:w="2358" w:type="dxa"/>
            <w:vAlign w:val="center"/>
          </w:tcPr>
          <w:p w:rsidR="00B943DF" w:rsidRPr="006A708E" w:rsidRDefault="00B943DF" w:rsidP="00773E01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yellow"/>
              </w:rPr>
              <w:t>Présentation de la nouvelle interface.</w:t>
            </w:r>
          </w:p>
        </w:tc>
        <w:tc>
          <w:tcPr>
            <w:tcW w:w="6120" w:type="dxa"/>
          </w:tcPr>
          <w:p w:rsidR="00B943DF" w:rsidRPr="00361DE3" w:rsidRDefault="00361DE3" w:rsidP="00361DE3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yellow"/>
              </w:rPr>
              <w:t>00h15 min</w:t>
            </w:r>
          </w:p>
        </w:tc>
      </w:tr>
      <w:tr w:rsidR="00B943DF" w:rsidRPr="004F1B7D" w:rsidTr="00B943DF">
        <w:trPr>
          <w:trHeight w:val="649"/>
        </w:trPr>
        <w:tc>
          <w:tcPr>
            <w:tcW w:w="2358" w:type="dxa"/>
            <w:vAlign w:val="center"/>
          </w:tcPr>
          <w:p w:rsidR="00B943DF" w:rsidRPr="004F1B7D" w:rsidRDefault="00B943DF" w:rsidP="00773E01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yellow"/>
              </w:rPr>
              <w:t>Insérer des ressources enrichissantes.</w:t>
            </w:r>
          </w:p>
          <w:p w:rsidR="00B943DF" w:rsidRPr="004F1B7D" w:rsidRDefault="00B943DF" w:rsidP="00773E01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26119B" w:rsidRDefault="0026119B" w:rsidP="0026119B">
            <w:pPr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>
              <w:rPr>
                <w:color w:val="17365D" w:themeColor="text2" w:themeShade="BF"/>
                <w:sz w:val="28"/>
                <w:szCs w:val="28"/>
                <w:highlight w:val="yellow"/>
              </w:rPr>
              <w:t>Livre, membre du groupe</w:t>
            </w:r>
          </w:p>
          <w:p w:rsidR="00B943DF" w:rsidRPr="004F1B7D" w:rsidRDefault="00361DE3" w:rsidP="0026119B">
            <w:pPr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 w:rsidRPr="00265C05">
              <w:rPr>
                <w:color w:val="17365D" w:themeColor="text2" w:themeShade="BF"/>
                <w:sz w:val="28"/>
                <w:szCs w:val="28"/>
                <w:highlight w:val="yellow"/>
              </w:rPr>
              <w:t>00h</w:t>
            </w:r>
            <w:r w:rsidR="0026119B">
              <w:rPr>
                <w:color w:val="17365D" w:themeColor="text2" w:themeShade="BF"/>
                <w:sz w:val="28"/>
                <w:szCs w:val="28"/>
                <w:highlight w:val="yellow"/>
              </w:rPr>
              <w:t>15</w:t>
            </w:r>
          </w:p>
        </w:tc>
      </w:tr>
      <w:tr w:rsidR="004F1B7D" w:rsidRPr="00361DE3" w:rsidTr="00B943DF">
        <w:trPr>
          <w:trHeight w:val="64"/>
        </w:trPr>
        <w:tc>
          <w:tcPr>
            <w:tcW w:w="2358" w:type="dxa"/>
            <w:vAlign w:val="center"/>
          </w:tcPr>
          <w:p w:rsidR="004F1B7D" w:rsidRPr="004F1B7D" w:rsidRDefault="004F1B7D" w:rsidP="004F1B7D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yellow"/>
              </w:rPr>
              <w:t>Animer le travail collaboratif</w:t>
            </w:r>
          </w:p>
          <w:p w:rsidR="004F1B7D" w:rsidRPr="004F1B7D" w:rsidRDefault="004F1B7D" w:rsidP="004F1B7D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yellow"/>
              </w:rPr>
              <w:t>Enseigner en  visioconférence</w:t>
            </w:r>
          </w:p>
        </w:tc>
        <w:tc>
          <w:tcPr>
            <w:tcW w:w="6120" w:type="dxa"/>
          </w:tcPr>
          <w:p w:rsidR="004F1B7D" w:rsidRDefault="004F1B7D" w:rsidP="004F1B7D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yellow"/>
              </w:rPr>
              <w:t>Wiki ,</w:t>
            </w:r>
            <w:r w:rsidR="00840621">
              <w:rPr>
                <w:color w:val="17365D" w:themeColor="text2" w:themeShade="BF"/>
                <w:sz w:val="28"/>
                <w:szCs w:val="28"/>
                <w:highlight w:val="yellow"/>
              </w:rPr>
              <w:t xml:space="preserve"> </w:t>
            </w:r>
            <w:r w:rsidRPr="00265C05">
              <w:rPr>
                <w:color w:val="17365D" w:themeColor="text2" w:themeShade="BF"/>
                <w:sz w:val="28"/>
                <w:szCs w:val="28"/>
                <w:highlight w:val="yellow"/>
              </w:rPr>
              <w:t xml:space="preserve">carte mentale, partage </w:t>
            </w:r>
            <w:r w:rsidRPr="004F1B7D">
              <w:rPr>
                <w:color w:val="17365D" w:themeColor="text2" w:themeShade="BF"/>
                <w:sz w:val="28"/>
                <w:szCs w:val="28"/>
                <w:highlight w:val="yellow"/>
              </w:rPr>
              <w:t xml:space="preserve">de fichier, </w:t>
            </w:r>
          </w:p>
          <w:p w:rsidR="002C2CF9" w:rsidRDefault="002C2CF9" w:rsidP="002C2CF9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 w:rsidRPr="0030609B">
              <w:rPr>
                <w:color w:val="17365D" w:themeColor="text2" w:themeShade="BF"/>
                <w:sz w:val="28"/>
                <w:szCs w:val="28"/>
                <w:highlight w:val="green"/>
              </w:rPr>
              <w:t>base de données</w:t>
            </w:r>
            <w:r>
              <w:rPr>
                <w:color w:val="17365D" w:themeColor="text2" w:themeShade="BF"/>
                <w:sz w:val="28"/>
                <w:szCs w:val="28"/>
                <w:highlight w:val="green"/>
              </w:rPr>
              <w:t xml:space="preserve">, </w:t>
            </w:r>
            <w:r>
              <w:rPr>
                <w:color w:val="17365D" w:themeColor="text2" w:themeShade="BF"/>
                <w:sz w:val="28"/>
                <w:szCs w:val="28"/>
                <w:highlight w:val="yellow"/>
              </w:rPr>
              <w:t xml:space="preserve">glossaire </w:t>
            </w:r>
          </w:p>
          <w:p w:rsidR="002C2CF9" w:rsidRPr="004F1B7D" w:rsidRDefault="002C2CF9" w:rsidP="004F1B7D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</w:p>
          <w:p w:rsidR="004F1B7D" w:rsidRPr="003F1C43" w:rsidRDefault="004F1B7D" w:rsidP="004F1B7D">
            <w:pPr>
              <w:jc w:val="center"/>
              <w:rPr>
                <w:color w:val="17365D" w:themeColor="text2" w:themeShade="BF"/>
                <w:sz w:val="28"/>
                <w:szCs w:val="28"/>
                <w:highlight w:val="lightGray"/>
              </w:rPr>
            </w:pPr>
            <w:proofErr w:type="spellStart"/>
            <w:r w:rsidRPr="003F1C43">
              <w:rPr>
                <w:color w:val="17365D" w:themeColor="text2" w:themeShade="BF"/>
                <w:sz w:val="28"/>
                <w:szCs w:val="28"/>
                <w:highlight w:val="yellow"/>
              </w:rPr>
              <w:t>jitsi</w:t>
            </w:r>
            <w:proofErr w:type="spellEnd"/>
            <w:r w:rsidRPr="003F1C43">
              <w:rPr>
                <w:color w:val="17365D" w:themeColor="text2" w:themeShade="BF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3F1C43">
              <w:rPr>
                <w:color w:val="17365D" w:themeColor="text2" w:themeShade="BF"/>
                <w:sz w:val="28"/>
                <w:szCs w:val="28"/>
                <w:highlight w:val="lightGray"/>
              </w:rPr>
              <w:t>webmeeting</w:t>
            </w:r>
            <w:proofErr w:type="spellEnd"/>
            <w:r w:rsidRPr="003F1C43">
              <w:rPr>
                <w:color w:val="17365D" w:themeColor="text2" w:themeShade="BF"/>
                <w:sz w:val="28"/>
                <w:szCs w:val="28"/>
                <w:highlight w:val="lightGray"/>
              </w:rPr>
              <w:t xml:space="preserve">,  </w:t>
            </w:r>
            <w:proofErr w:type="spellStart"/>
            <w:r w:rsidRPr="003F1C43">
              <w:rPr>
                <w:color w:val="17365D" w:themeColor="text2" w:themeShade="BF"/>
                <w:sz w:val="28"/>
                <w:szCs w:val="28"/>
                <w:highlight w:val="lightGray"/>
              </w:rPr>
              <w:t>googlemeet</w:t>
            </w:r>
            <w:proofErr w:type="spellEnd"/>
          </w:p>
          <w:p w:rsidR="004F1B7D" w:rsidRPr="003F1C43" w:rsidRDefault="002C2CF9" w:rsidP="004F1B7D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3F1C43">
              <w:rPr>
                <w:color w:val="17365D" w:themeColor="text2" w:themeShade="BF"/>
                <w:sz w:val="28"/>
                <w:szCs w:val="28"/>
                <w:highlight w:val="yellow"/>
              </w:rPr>
              <w:t>01h3</w:t>
            </w:r>
            <w:r w:rsidR="004F1B7D" w:rsidRPr="003F1C43">
              <w:rPr>
                <w:color w:val="17365D" w:themeColor="text2" w:themeShade="BF"/>
                <w:sz w:val="28"/>
                <w:szCs w:val="28"/>
                <w:highlight w:val="yellow"/>
              </w:rPr>
              <w:t>0</w:t>
            </w:r>
          </w:p>
        </w:tc>
      </w:tr>
      <w:tr w:rsidR="004F1B7D" w:rsidRPr="00361DE3" w:rsidTr="00B943DF">
        <w:trPr>
          <w:trHeight w:val="647"/>
        </w:trPr>
        <w:tc>
          <w:tcPr>
            <w:tcW w:w="2358" w:type="dxa"/>
            <w:vAlign w:val="center"/>
          </w:tcPr>
          <w:p w:rsidR="004F1B7D" w:rsidRPr="006A708E" w:rsidRDefault="0026119B" w:rsidP="0026119B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>
              <w:rPr>
                <w:color w:val="17365D" w:themeColor="text2" w:themeShade="BF"/>
                <w:sz w:val="28"/>
                <w:szCs w:val="28"/>
                <w:highlight w:val="yellow"/>
              </w:rPr>
              <w:t xml:space="preserve">Vers </w:t>
            </w:r>
            <w:r w:rsidR="004F1B7D" w:rsidRPr="006A708E">
              <w:rPr>
                <w:color w:val="17365D" w:themeColor="text2" w:themeShade="BF"/>
                <w:sz w:val="28"/>
                <w:szCs w:val="28"/>
                <w:highlight w:val="yellow"/>
              </w:rPr>
              <w:t xml:space="preserve"> une pédagogie active</w:t>
            </w:r>
          </w:p>
        </w:tc>
        <w:tc>
          <w:tcPr>
            <w:tcW w:w="6120" w:type="dxa"/>
          </w:tcPr>
          <w:p w:rsidR="004F1B7D" w:rsidRPr="006A708E" w:rsidRDefault="004F1B7D" w:rsidP="0026119B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yellow"/>
              </w:rPr>
              <w:t>Atelier, feedback</w:t>
            </w:r>
            <w:r w:rsidR="006A708E">
              <w:rPr>
                <w:color w:val="17365D" w:themeColor="text2" w:themeShade="BF"/>
                <w:sz w:val="28"/>
                <w:szCs w:val="28"/>
                <w:highlight w:val="yellow"/>
              </w:rPr>
              <w:t>, 00h</w:t>
            </w:r>
            <w:r w:rsidR="006A708E">
              <w:rPr>
                <w:color w:val="17365D" w:themeColor="text2" w:themeShade="BF"/>
                <w:sz w:val="28"/>
                <w:szCs w:val="28"/>
              </w:rPr>
              <w:t>45</w:t>
            </w:r>
          </w:p>
        </w:tc>
      </w:tr>
      <w:tr w:rsidR="006A708E" w:rsidRPr="00361DE3" w:rsidTr="00B943DF">
        <w:trPr>
          <w:trHeight w:val="647"/>
        </w:trPr>
        <w:tc>
          <w:tcPr>
            <w:tcW w:w="2358" w:type="dxa"/>
            <w:vAlign w:val="center"/>
          </w:tcPr>
          <w:p w:rsidR="006A708E" w:rsidRPr="006A708E" w:rsidRDefault="006A708E" w:rsidP="004F1B7D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cyan"/>
              </w:rPr>
              <w:t>Former des groupes par une approche raisonnée</w:t>
            </w:r>
          </w:p>
        </w:tc>
        <w:tc>
          <w:tcPr>
            <w:tcW w:w="6120" w:type="dxa"/>
          </w:tcPr>
          <w:p w:rsidR="006A708E" w:rsidRPr="006A708E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cyan"/>
              </w:rPr>
              <w:t>Formation des groupes</w:t>
            </w:r>
          </w:p>
          <w:p w:rsidR="006A708E" w:rsidRPr="006A708E" w:rsidRDefault="006A708E" w:rsidP="004F1B7D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cyan"/>
              </w:rPr>
              <w:t>00h30</w:t>
            </w:r>
          </w:p>
        </w:tc>
      </w:tr>
      <w:tr w:rsidR="006A708E" w:rsidRPr="00361DE3" w:rsidTr="00B943DF">
        <w:tc>
          <w:tcPr>
            <w:tcW w:w="2358" w:type="dxa"/>
            <w:vAlign w:val="center"/>
          </w:tcPr>
          <w:p w:rsidR="006A708E" w:rsidRPr="006A708E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cyan"/>
              </w:rPr>
              <w:t>Evaluer avec des activités enrichissantes.</w:t>
            </w:r>
          </w:p>
        </w:tc>
        <w:tc>
          <w:tcPr>
            <w:tcW w:w="6120" w:type="dxa"/>
          </w:tcPr>
          <w:p w:rsidR="006A708E" w:rsidRPr="006A708E" w:rsidRDefault="006A708E" w:rsidP="006A708E">
            <w:pPr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cyan"/>
              </w:rPr>
              <w:t xml:space="preserve">H5P, </w:t>
            </w:r>
            <w:proofErr w:type="spellStart"/>
            <w:r w:rsidRPr="006A708E">
              <w:rPr>
                <w:color w:val="17365D" w:themeColor="text2" w:themeShade="BF"/>
                <w:sz w:val="28"/>
                <w:szCs w:val="28"/>
                <w:highlight w:val="cyan"/>
              </w:rPr>
              <w:t>Mask</w:t>
            </w:r>
            <w:proofErr w:type="spellEnd"/>
          </w:p>
          <w:p w:rsidR="0030609B" w:rsidRDefault="0030609B" w:rsidP="0030609B">
            <w:pPr>
              <w:rPr>
                <w:color w:val="17365D" w:themeColor="text2" w:themeShade="BF"/>
                <w:sz w:val="28"/>
                <w:szCs w:val="28"/>
              </w:rPr>
            </w:pPr>
            <w:r w:rsidRPr="0030609B">
              <w:rPr>
                <w:color w:val="17365D" w:themeColor="text2" w:themeShade="BF"/>
                <w:sz w:val="28"/>
                <w:szCs w:val="28"/>
                <w:highlight w:val="cyan"/>
              </w:rPr>
              <w:t>00h30</w:t>
            </w:r>
          </w:p>
          <w:p w:rsidR="0030609B" w:rsidRPr="006A708E" w:rsidRDefault="0030609B" w:rsidP="0030609B">
            <w:pPr>
              <w:rPr>
                <w:color w:val="17365D" w:themeColor="text2" w:themeShade="BF"/>
                <w:sz w:val="28"/>
                <w:szCs w:val="28"/>
              </w:rPr>
            </w:pPr>
            <w:r w:rsidRPr="0030609B">
              <w:rPr>
                <w:color w:val="17365D" w:themeColor="text2" w:themeShade="BF"/>
                <w:sz w:val="28"/>
                <w:szCs w:val="28"/>
                <w:highlight w:val="green"/>
              </w:rPr>
              <w:t>(+ aller plus de loin) pour plus de détail</w:t>
            </w:r>
          </w:p>
          <w:p w:rsidR="006A708E" w:rsidRPr="006A708E" w:rsidRDefault="006A708E" w:rsidP="006A708E">
            <w:pPr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6A708E" w:rsidRPr="00361DE3" w:rsidTr="00B943DF">
        <w:tc>
          <w:tcPr>
            <w:tcW w:w="2358" w:type="dxa"/>
            <w:vAlign w:val="center"/>
          </w:tcPr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cyan"/>
              </w:rPr>
              <w:t>Enrichir les tests</w:t>
            </w:r>
          </w:p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cyan"/>
              </w:rPr>
              <w:t>Préparer les tests pour le présentiel</w:t>
            </w:r>
          </w:p>
        </w:tc>
        <w:tc>
          <w:tcPr>
            <w:tcW w:w="6120" w:type="dxa"/>
          </w:tcPr>
          <w:p w:rsidR="006A708E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cyan"/>
              </w:rPr>
              <w:t>Toutes les questions dans le test (par rapport au public cible)</w:t>
            </w:r>
          </w:p>
          <w:p w:rsidR="0030609B" w:rsidRPr="006A708E" w:rsidRDefault="0030609B" w:rsidP="0030609B">
            <w:pPr>
              <w:rPr>
                <w:color w:val="17365D" w:themeColor="text2" w:themeShade="BF"/>
                <w:sz w:val="28"/>
                <w:szCs w:val="28"/>
              </w:rPr>
            </w:pPr>
            <w:r w:rsidRPr="0030609B">
              <w:rPr>
                <w:color w:val="17365D" w:themeColor="text2" w:themeShade="BF"/>
                <w:sz w:val="28"/>
                <w:szCs w:val="28"/>
                <w:highlight w:val="green"/>
              </w:rPr>
              <w:t>(+ aller plus de loin) pour plus de détail</w:t>
            </w:r>
          </w:p>
          <w:p w:rsidR="0030609B" w:rsidRPr="004F1B7D" w:rsidRDefault="0030609B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</w:p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cyan"/>
              </w:rPr>
              <w:t>Test hors ligne</w:t>
            </w:r>
          </w:p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cyan"/>
              </w:rPr>
              <w:t>Leçon</w:t>
            </w:r>
          </w:p>
          <w:p w:rsidR="006A708E" w:rsidRPr="004F1B7D" w:rsidRDefault="006A708E" w:rsidP="0030609B">
            <w:pPr>
              <w:jc w:val="center"/>
              <w:rPr>
                <w:color w:val="17365D" w:themeColor="text2" w:themeShade="BF"/>
                <w:sz w:val="28"/>
                <w:szCs w:val="28"/>
                <w:highlight w:val="cyan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cyan"/>
              </w:rPr>
              <w:t>0</w:t>
            </w:r>
            <w:r w:rsidR="0030609B">
              <w:rPr>
                <w:color w:val="17365D" w:themeColor="text2" w:themeShade="BF"/>
                <w:sz w:val="28"/>
                <w:szCs w:val="28"/>
                <w:highlight w:val="cyan"/>
              </w:rPr>
              <w:t>1h3</w:t>
            </w:r>
            <w:r w:rsidRPr="004F1B7D">
              <w:rPr>
                <w:color w:val="17365D" w:themeColor="text2" w:themeShade="BF"/>
                <w:sz w:val="28"/>
                <w:szCs w:val="28"/>
                <w:highlight w:val="cyan"/>
              </w:rPr>
              <w:t>0</w:t>
            </w:r>
          </w:p>
        </w:tc>
      </w:tr>
      <w:tr w:rsidR="006A708E" w:rsidRPr="004F1B7D" w:rsidTr="00B943DF">
        <w:tc>
          <w:tcPr>
            <w:tcW w:w="2358" w:type="dxa"/>
            <w:vAlign w:val="center"/>
          </w:tcPr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bookmarkStart w:id="0" w:name="_GoBack"/>
            <w:bookmarkEnd w:id="0"/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</w:rPr>
              <w:t>Gérer l’avancement dans les activités.</w:t>
            </w:r>
          </w:p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</w:rPr>
              <w:t>Afficher le rapport de progression.</w:t>
            </w:r>
          </w:p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</w:p>
        </w:tc>
        <w:tc>
          <w:tcPr>
            <w:tcW w:w="6120" w:type="dxa"/>
          </w:tcPr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</w:rPr>
              <w:t>Achèvement du cours, restriction d’accès</w:t>
            </w:r>
          </w:p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</w:rPr>
              <w:t>Rapport de progression</w:t>
            </w:r>
          </w:p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</w:rPr>
              <w:t>00h30</w:t>
            </w:r>
          </w:p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</w:p>
        </w:tc>
      </w:tr>
      <w:tr w:rsidR="006A708E" w:rsidRPr="004F1B7D" w:rsidTr="00B943DF">
        <w:tc>
          <w:tcPr>
            <w:tcW w:w="2358" w:type="dxa"/>
            <w:vAlign w:val="center"/>
          </w:tcPr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</w:rPr>
              <w:t>Gérer la motivation et l’autocontrôle.</w:t>
            </w:r>
          </w:p>
        </w:tc>
        <w:tc>
          <w:tcPr>
            <w:tcW w:w="6120" w:type="dxa"/>
          </w:tcPr>
          <w:p w:rsidR="006A708E" w:rsidRPr="006A708E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darkYellow"/>
              </w:rPr>
              <w:t xml:space="preserve">Barre de progression, badge, liste des tâches, </w:t>
            </w:r>
          </w:p>
          <w:p w:rsidR="006A708E" w:rsidRPr="006A708E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darkYellow"/>
              </w:rPr>
              <w:t>Certificat</w:t>
            </w:r>
          </w:p>
          <w:p w:rsidR="006A708E" w:rsidRPr="006A708E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6A708E">
              <w:rPr>
                <w:color w:val="17365D" w:themeColor="text2" w:themeShade="BF"/>
                <w:sz w:val="28"/>
                <w:szCs w:val="28"/>
                <w:highlight w:val="darkYellow"/>
              </w:rPr>
              <w:t>certificat personnalisé</w:t>
            </w:r>
          </w:p>
          <w:p w:rsidR="0030609B" w:rsidRDefault="0030609B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</w:p>
          <w:p w:rsidR="006A708E" w:rsidRPr="006A708E" w:rsidRDefault="0030609B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>
              <w:rPr>
                <w:color w:val="17365D" w:themeColor="text2" w:themeShade="BF"/>
                <w:sz w:val="28"/>
                <w:szCs w:val="28"/>
                <w:highlight w:val="darkYellow"/>
              </w:rPr>
              <w:t>T</w:t>
            </w:r>
            <w:r w:rsidR="006A708E" w:rsidRPr="006A708E">
              <w:rPr>
                <w:color w:val="17365D" w:themeColor="text2" w:themeShade="BF"/>
                <w:sz w:val="28"/>
                <w:szCs w:val="28"/>
                <w:highlight w:val="darkYellow"/>
              </w:rPr>
              <w:t>est en temps réel</w:t>
            </w:r>
          </w:p>
          <w:p w:rsidR="006A708E" w:rsidRPr="00265C0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</w:p>
          <w:p w:rsidR="006A708E" w:rsidRPr="00265C0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yellow"/>
              </w:rPr>
            </w:pPr>
            <w:r w:rsidRPr="00265C05">
              <w:rPr>
                <w:color w:val="17365D" w:themeColor="text2" w:themeShade="BF"/>
                <w:sz w:val="28"/>
                <w:szCs w:val="28"/>
                <w:highlight w:val="yellow"/>
              </w:rPr>
              <w:lastRenderedPageBreak/>
              <w:t>01h00</w:t>
            </w:r>
          </w:p>
        </w:tc>
      </w:tr>
      <w:tr w:rsidR="006A708E" w:rsidRPr="004F1B7D" w:rsidTr="00B943DF">
        <w:tc>
          <w:tcPr>
            <w:tcW w:w="2358" w:type="dxa"/>
            <w:vAlign w:val="center"/>
          </w:tcPr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</w:rPr>
            </w:pPr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</w:rPr>
              <w:lastRenderedPageBreak/>
              <w:t>Enrichir l’interface de navigation</w:t>
            </w:r>
          </w:p>
        </w:tc>
        <w:tc>
          <w:tcPr>
            <w:tcW w:w="6120" w:type="dxa"/>
          </w:tcPr>
          <w:p w:rsidR="006A708E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</w:pPr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  <w:t xml:space="preserve">Catalogue ; feedback ; flux RSS, </w:t>
            </w:r>
            <w:proofErr w:type="spellStart"/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  <w:t>Heatmap</w:t>
            </w:r>
            <w:proofErr w:type="spellEnd"/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  <w:t xml:space="preserve">, slider, </w:t>
            </w:r>
            <w:r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  <w:t>HTML</w:t>
            </w:r>
          </w:p>
          <w:p w:rsidR="006A708E" w:rsidRPr="002F3C15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</w:pPr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  <w:t xml:space="preserve">task oriented </w:t>
            </w:r>
            <w:proofErr w:type="spellStart"/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  <w:t>groupe</w:t>
            </w:r>
            <w:proofErr w:type="spellEnd"/>
            <w:r w:rsidRPr="002F3C15">
              <w:rPr>
                <w:color w:val="17365D" w:themeColor="text2" w:themeShade="BF"/>
                <w:sz w:val="28"/>
                <w:szCs w:val="28"/>
                <w:highlight w:val="darkYellow"/>
                <w:lang w:val="en-US"/>
              </w:rPr>
              <w:t xml:space="preserve"> 00h30</w:t>
            </w:r>
          </w:p>
        </w:tc>
      </w:tr>
      <w:tr w:rsidR="006A708E" w:rsidRPr="006A708E" w:rsidTr="00B943DF">
        <w:trPr>
          <w:trHeight w:val="1248"/>
        </w:trPr>
        <w:tc>
          <w:tcPr>
            <w:tcW w:w="2358" w:type="dxa"/>
            <w:vAlign w:val="center"/>
          </w:tcPr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red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red"/>
              </w:rPr>
              <w:t>Des outils pour les sciences techniques.</w:t>
            </w:r>
          </w:p>
        </w:tc>
        <w:tc>
          <w:tcPr>
            <w:tcW w:w="6120" w:type="dxa"/>
          </w:tcPr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red"/>
                <w:lang w:val="en-US"/>
              </w:rPr>
            </w:pPr>
            <w:proofErr w:type="spellStart"/>
            <w:r w:rsidRPr="004F1B7D">
              <w:rPr>
                <w:color w:val="17365D" w:themeColor="text2" w:themeShade="BF"/>
                <w:sz w:val="28"/>
                <w:szCs w:val="28"/>
                <w:highlight w:val="red"/>
                <w:lang w:val="en-US"/>
              </w:rPr>
              <w:t>Codrunner</w:t>
            </w:r>
            <w:proofErr w:type="spellEnd"/>
          </w:p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red"/>
                <w:lang w:val="en-US"/>
              </w:rPr>
            </w:pPr>
            <w:proofErr w:type="spellStart"/>
            <w:r w:rsidRPr="004F1B7D">
              <w:rPr>
                <w:color w:val="17365D" w:themeColor="text2" w:themeShade="BF"/>
                <w:sz w:val="28"/>
                <w:szCs w:val="28"/>
                <w:highlight w:val="red"/>
                <w:lang w:val="en-US"/>
              </w:rPr>
              <w:t>Geogebra</w:t>
            </w:r>
            <w:proofErr w:type="spellEnd"/>
          </w:p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red"/>
                <w:lang w:val="en-US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red"/>
                <w:lang w:val="en-US"/>
              </w:rPr>
              <w:t>Open source physics</w:t>
            </w:r>
          </w:p>
          <w:p w:rsidR="006A708E" w:rsidRPr="004F1B7D" w:rsidRDefault="006A708E" w:rsidP="006A708E">
            <w:pPr>
              <w:jc w:val="center"/>
              <w:rPr>
                <w:color w:val="17365D" w:themeColor="text2" w:themeShade="BF"/>
                <w:sz w:val="28"/>
                <w:szCs w:val="28"/>
                <w:highlight w:val="red"/>
                <w:lang w:val="en-US"/>
              </w:rPr>
            </w:pPr>
            <w:r w:rsidRPr="004F1B7D">
              <w:rPr>
                <w:color w:val="17365D" w:themeColor="text2" w:themeShade="BF"/>
                <w:sz w:val="28"/>
                <w:szCs w:val="28"/>
                <w:highlight w:val="red"/>
                <w:lang w:val="en-US"/>
              </w:rPr>
              <w:t>01h00</w:t>
            </w:r>
          </w:p>
        </w:tc>
      </w:tr>
    </w:tbl>
    <w:p w:rsidR="009B77F8" w:rsidRPr="00786EDE" w:rsidRDefault="009B77F8">
      <w:pPr>
        <w:rPr>
          <w:lang w:val="en-US"/>
        </w:rPr>
      </w:pPr>
    </w:p>
    <w:sectPr w:rsidR="009B77F8" w:rsidRPr="00786EDE" w:rsidSect="0050022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43DF"/>
    <w:rsid w:val="00045420"/>
    <w:rsid w:val="00075AD2"/>
    <w:rsid w:val="00110C8D"/>
    <w:rsid w:val="00216378"/>
    <w:rsid w:val="0026119B"/>
    <w:rsid w:val="00265C05"/>
    <w:rsid w:val="002C2CF9"/>
    <w:rsid w:val="002F3C15"/>
    <w:rsid w:val="0030609B"/>
    <w:rsid w:val="00361DE3"/>
    <w:rsid w:val="003F1C43"/>
    <w:rsid w:val="004F1B7D"/>
    <w:rsid w:val="00500229"/>
    <w:rsid w:val="006A708E"/>
    <w:rsid w:val="00786EDE"/>
    <w:rsid w:val="00836883"/>
    <w:rsid w:val="00840621"/>
    <w:rsid w:val="009954CC"/>
    <w:rsid w:val="009B77F8"/>
    <w:rsid w:val="00B943DF"/>
    <w:rsid w:val="00CE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4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94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943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2021-01-16T18:17:00Z</dcterms:created>
  <dcterms:modified xsi:type="dcterms:W3CDTF">2021-01-16T18:17:00Z</dcterms:modified>
</cp:coreProperties>
</file>